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default" w:ascii="Arial" w:hAnsi="Arial" w:eastAsia="宋体" w:cs="Arial"/>
          <w:i w:val="0"/>
          <w:iCs w:val="0"/>
          <w:caps w:val="0"/>
          <w:color w:val="333333"/>
          <w:spacing w:val="0"/>
          <w:sz w:val="21"/>
          <w:szCs w:val="21"/>
          <w:shd w:val="clear" w:fill="FFFFFF"/>
        </w:rPr>
      </w:pPr>
      <w:r>
        <w:rPr>
          <w:rFonts w:hint="eastAsia" w:ascii="宋体" w:hAnsi="宋体" w:eastAsia="宋体" w:cs="宋体"/>
          <w:i w:val="0"/>
          <w:iCs w:val="0"/>
          <w:caps w:val="0"/>
          <w:color w:val="333333"/>
          <w:spacing w:val="0"/>
          <w:sz w:val="48"/>
          <w:szCs w:val="48"/>
          <w:shd w:val="clear" w:fill="FFFFFF"/>
        </w:rPr>
        <w:t>深圳市心龙科技有限公司</w:t>
      </w:r>
      <w:r>
        <w:rPr>
          <w:rFonts w:hint="default" w:ascii="Arial" w:hAnsi="Arial" w:eastAsia="宋体" w:cs="Arial"/>
          <w:i w:val="0"/>
          <w:iCs w:val="0"/>
          <w:caps w:val="0"/>
          <w:color w:val="333333"/>
          <w:spacing w:val="0"/>
          <w:sz w:val="21"/>
          <w:szCs w:val="21"/>
          <w:shd w:val="clear" w:fill="FFFFFF"/>
        </w:rPr>
        <w:t>   </w:t>
      </w:r>
    </w:p>
    <w:p>
      <w:pPr>
        <w:autoSpaceDE w:val="0"/>
        <w:autoSpaceDN w:val="0"/>
        <w:adjustRightInd w:val="0"/>
        <w:jc w:val="center"/>
        <w:rPr>
          <w:rFonts w:hint="eastAsia" w:cs="黑体" w:asciiTheme="minorEastAsia" w:hAnsiTheme="minorEastAsia"/>
          <w:b/>
          <w:kern w:val="0"/>
          <w:sz w:val="30"/>
          <w:szCs w:val="30"/>
        </w:rPr>
      </w:pPr>
      <w:r>
        <w:rPr>
          <w:rFonts w:hint="eastAsia" w:cs="黑体" w:asciiTheme="minorEastAsia" w:hAnsiTheme="minorEastAsia"/>
          <w:b/>
          <w:kern w:val="0"/>
          <w:sz w:val="30"/>
          <w:szCs w:val="30"/>
        </w:rPr>
        <w:t>章程</w:t>
      </w:r>
    </w:p>
    <w:p>
      <w:pPr>
        <w:autoSpaceDE w:val="0"/>
        <w:autoSpaceDN w:val="0"/>
        <w:adjustRightInd w:val="0"/>
        <w:jc w:val="center"/>
        <w:rPr>
          <w:rFonts w:cs="宋体" w:asciiTheme="minorEastAsia" w:hAnsiTheme="minorEastAsia"/>
          <w:kern w:val="0"/>
          <w:sz w:val="24"/>
          <w:szCs w:val="24"/>
        </w:rPr>
      </w:pPr>
      <w:r>
        <w:rPr>
          <w:rFonts w:hint="eastAsia" w:cs="宋体" w:asciiTheme="minorEastAsia" w:hAnsiTheme="minorEastAsia"/>
          <w:kern w:val="0"/>
          <w:sz w:val="24"/>
          <w:szCs w:val="24"/>
        </w:rPr>
        <w:t>第一章</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总则</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第一条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为维护公司、股东和债权人的合法权益，规范公司的组织和行为，根据《中华人民共和国公司法》（以下简称《公司法》）、《深圳经济特区商事登记若干规定》（以下简称《若干规定》）和有关法律法规及规范性文件的规定，制定本章程。</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第二条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本公司（以下简称公司）的一切活动必须遵守国家和深圳经济特区的法律法规，并受法律法规的保护。</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公司在深圳市市场监督管理局登记注册。</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名称：</w:t>
      </w:r>
      <w:r>
        <w:rPr>
          <w:rFonts w:hint="eastAsia" w:ascii="宋体" w:hAnsi="宋体" w:eastAsia="宋体" w:cs="宋体"/>
          <w:i w:val="0"/>
          <w:iCs w:val="0"/>
          <w:caps w:val="0"/>
          <w:color w:val="333333"/>
          <w:spacing w:val="0"/>
          <w:sz w:val="28"/>
          <w:szCs w:val="28"/>
          <w:shd w:val="clear" w:fill="FFFFFF"/>
        </w:rPr>
        <w:t>深圳市相</w:t>
      </w:r>
      <w:r>
        <w:rPr>
          <w:rFonts w:hint="eastAsia" w:ascii="宋体" w:hAnsi="宋体" w:eastAsia="宋体" w:cs="宋体"/>
          <w:i w:val="0"/>
          <w:iCs w:val="0"/>
          <w:caps w:val="0"/>
          <w:color w:val="333333"/>
          <w:spacing w:val="0"/>
          <w:sz w:val="28"/>
          <w:szCs w:val="28"/>
          <w:shd w:val="clear" w:fill="FFFFFF"/>
          <w:lang w:val="en-US" w:eastAsia="zh-CN"/>
        </w:rPr>
        <w:t>**</w:t>
      </w:r>
      <w:r>
        <w:rPr>
          <w:rFonts w:hint="eastAsia" w:ascii="宋体" w:hAnsi="宋体" w:eastAsia="宋体" w:cs="宋体"/>
          <w:i w:val="0"/>
          <w:iCs w:val="0"/>
          <w:caps w:val="0"/>
          <w:color w:val="333333"/>
          <w:spacing w:val="0"/>
          <w:sz w:val="28"/>
          <w:szCs w:val="28"/>
          <w:shd w:val="clear" w:fill="FFFFFF"/>
        </w:rPr>
        <w:t>科技有限公司</w:t>
      </w:r>
    </w:p>
    <w:p>
      <w:pPr>
        <w:autoSpaceDE w:val="0"/>
        <w:autoSpaceDN w:val="0"/>
        <w:adjustRightInd w:val="0"/>
        <w:jc w:val="left"/>
        <w:rPr>
          <w:rFonts w:hint="default" w:ascii="Arial" w:hAnsi="Arial" w:eastAsia="宋体" w:cs="Arial"/>
          <w:color w:val="333333"/>
          <w:sz w:val="28"/>
          <w:szCs w:val="28"/>
          <w:lang w:val="en-US" w:eastAsia="zh-CN"/>
        </w:rPr>
      </w:pPr>
      <w:r>
        <w:rPr>
          <w:rFonts w:hint="eastAsia" w:cs="宋体" w:asciiTheme="minorEastAsia" w:hAnsiTheme="minorEastAsia"/>
          <w:kern w:val="0"/>
          <w:sz w:val="28"/>
          <w:szCs w:val="28"/>
        </w:rPr>
        <w:t>住所：</w:t>
      </w:r>
      <w:r>
        <w:rPr>
          <w:rFonts w:hint="eastAsia" w:ascii="宋体" w:hAnsi="宋体" w:eastAsia="宋体" w:cs="宋体"/>
          <w:i w:val="0"/>
          <w:iCs w:val="0"/>
          <w:caps w:val="0"/>
          <w:color w:val="333333"/>
          <w:spacing w:val="0"/>
          <w:sz w:val="28"/>
          <w:szCs w:val="28"/>
          <w:shd w:val="clear" w:fill="FFFFFF"/>
        </w:rPr>
        <w:t>深圳市龙华区民治街道5栋B座29C</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四条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公司的经营范围为：</w:t>
      </w:r>
    </w:p>
    <w:p>
      <w:pPr>
        <w:autoSpaceDE w:val="0"/>
        <w:autoSpaceDN w:val="0"/>
        <w:adjustRightInd w:val="0"/>
        <w:jc w:val="left"/>
        <w:rPr>
          <w:rFonts w:hint="eastAsia" w:ascii="Arial" w:hAnsi="Arial" w:eastAsia="宋体" w:cs="Arial"/>
          <w:i w:val="0"/>
          <w:iCs w:val="0"/>
          <w:caps w:val="0"/>
          <w:color w:val="333333"/>
          <w:spacing w:val="0"/>
          <w:sz w:val="28"/>
          <w:szCs w:val="28"/>
          <w:shd w:val="clear" w:fill="FFFFFF"/>
          <w:lang w:val="en-US" w:eastAsia="zh-CN"/>
        </w:rPr>
      </w:pPr>
      <w:r>
        <w:rPr>
          <w:rFonts w:hint="eastAsia" w:ascii="宋体" w:hAnsi="宋体" w:eastAsia="宋体" w:cs="宋体"/>
          <w:i w:val="0"/>
          <w:caps w:val="0"/>
          <w:color w:val="auto"/>
          <w:spacing w:val="0"/>
          <w:sz w:val="28"/>
          <w:szCs w:val="28"/>
          <w:shd w:val="clear" w:fill="FFFFFF"/>
        </w:rPr>
        <w:t xml:space="preserve">一般经营项目： </w:t>
      </w:r>
      <w:r>
        <w:rPr>
          <w:rFonts w:hint="eastAsia" w:ascii="宋体" w:hAnsi="宋体" w:eastAsia="宋体" w:cs="宋体"/>
          <w:i w:val="0"/>
          <w:iCs w:val="0"/>
          <w:caps w:val="0"/>
          <w:color w:val="333333"/>
          <w:spacing w:val="0"/>
          <w:sz w:val="28"/>
          <w:szCs w:val="28"/>
          <w:shd w:val="clear" w:fill="FFFFFF"/>
        </w:rPr>
        <w:t>新能源材料及设备、电子产品的技术开发与销售；云存储设备、云平台系统的研发。</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公司应当在章程规定的经营范围内从事经营活动。</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公司根据业务需要，可以对外投资，设立子公司和分公司</w:t>
      </w:r>
    </w:p>
    <w:p>
      <w:pPr>
        <w:autoSpaceDE w:val="0"/>
        <w:autoSpaceDN w:val="0"/>
        <w:adjustRightInd w:val="0"/>
        <w:jc w:val="left"/>
        <w:rPr>
          <w:rFonts w:hint="eastAsia" w:cs="宋体" w:asciiTheme="minorEastAsia" w:hAnsiTheme="minorEastAsia" w:eastAsiaTheme="minorEastAsia"/>
          <w:kern w:val="0"/>
          <w:sz w:val="28"/>
          <w:szCs w:val="28"/>
          <w:lang w:eastAsia="zh-CN"/>
        </w:rPr>
      </w:pPr>
      <w:r>
        <w:rPr>
          <w:rFonts w:hint="eastAsia" w:cs="宋体" w:asciiTheme="minorEastAsia" w:hAnsiTheme="minorEastAsia"/>
          <w:kern w:val="0"/>
          <w:sz w:val="28"/>
          <w:szCs w:val="28"/>
        </w:rPr>
        <w:t>第六条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w:t>
      </w:r>
      <w:r>
        <w:rPr>
          <w:rFonts w:hint="eastAsia" w:cs="宋体" w:asciiTheme="minorEastAsia" w:hAnsiTheme="minorEastAsia"/>
          <w:kern w:val="0"/>
          <w:sz w:val="28"/>
          <w:szCs w:val="28"/>
          <w:lang w:eastAsia="zh-CN"/>
        </w:rPr>
        <w:t>永续经营。</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第二章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股东</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第七条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公司股东</w:t>
      </w:r>
      <w:r>
        <w:rPr>
          <w:rFonts w:hint="eastAsia" w:cs="宋体" w:asciiTheme="minorEastAsia" w:hAnsiTheme="minorEastAsia"/>
          <w:kern w:val="0"/>
          <w:sz w:val="28"/>
          <w:szCs w:val="28"/>
          <w:lang w:eastAsia="zh-CN"/>
        </w:rPr>
        <w:t>共壹个</w:t>
      </w:r>
      <w:r>
        <w:rPr>
          <w:rFonts w:hint="eastAsia" w:cs="宋体" w:asciiTheme="minorEastAsia" w:hAnsiTheme="minorEastAsia"/>
          <w:kern w:val="0"/>
          <w:sz w:val="28"/>
          <w:szCs w:val="28"/>
        </w:rPr>
        <w:t>，名称与住所如下：</w:t>
      </w:r>
    </w:p>
    <w:p>
      <w:pPr>
        <w:rPr>
          <w:rFonts w:hint="eastAsia" w:asciiTheme="minorEastAsia" w:hAnsiTheme="minorEastAsia" w:eastAsiaTheme="minorEastAsia"/>
          <w:sz w:val="28"/>
          <w:szCs w:val="28"/>
          <w:lang w:eastAsia="zh-CN"/>
        </w:rPr>
      </w:pPr>
      <w:r>
        <w:rPr>
          <w:rFonts w:hint="eastAsia" w:cs="宋体" w:asciiTheme="minorEastAsia" w:hAnsiTheme="minorEastAsia"/>
          <w:kern w:val="0"/>
          <w:sz w:val="28"/>
          <w:szCs w:val="28"/>
        </w:rPr>
        <w:t>名称或姓名：</w:t>
      </w:r>
      <w:r>
        <w:rPr>
          <w:rFonts w:hint="eastAsia" w:ascii="Arial" w:hAnsi="Arial" w:eastAsia="宋体" w:cs="Arial"/>
          <w:i w:val="0"/>
          <w:iCs w:val="0"/>
          <w:caps w:val="0"/>
          <w:color w:val="000000"/>
          <w:spacing w:val="0"/>
          <w:sz w:val="28"/>
          <w:szCs w:val="28"/>
          <w:shd w:val="clear" w:fill="FFFFFF"/>
          <w:lang w:eastAsia="zh-CN"/>
        </w:rPr>
        <w:t>凌平</w:t>
      </w:r>
    </w:p>
    <w:p>
      <w:pPr>
        <w:autoSpaceDE w:val="0"/>
        <w:autoSpaceDN w:val="0"/>
        <w:adjustRightInd w:val="0"/>
        <w:jc w:val="left"/>
        <w:rPr>
          <w:rFonts w:hint="default" w:ascii="Arial" w:hAnsi="Arial" w:cs="Arial" w:eastAsiaTheme="minorEastAsia"/>
          <w:color w:val="000000"/>
          <w:sz w:val="28"/>
          <w:szCs w:val="28"/>
          <w:shd w:val="clear" w:color="auto" w:fill="FFFFFF"/>
          <w:lang w:val="en-US" w:eastAsia="zh-CN"/>
        </w:rPr>
      </w:pPr>
      <w:r>
        <w:rPr>
          <w:rFonts w:hint="eastAsia" w:cs="宋体" w:asciiTheme="minorEastAsia" w:hAnsiTheme="minorEastAsia"/>
          <w:kern w:val="0"/>
          <w:sz w:val="28"/>
          <w:szCs w:val="28"/>
        </w:rPr>
        <w:t>住</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所：</w:t>
      </w:r>
      <w:r>
        <w:rPr>
          <w:rFonts w:hint="eastAsia" w:ascii="Arial" w:hAnsi="Arial" w:eastAsia="宋体" w:cs="Arial"/>
          <w:i w:val="0"/>
          <w:iCs w:val="0"/>
          <w:caps w:val="0"/>
          <w:color w:val="000000"/>
          <w:spacing w:val="0"/>
          <w:sz w:val="21"/>
          <w:szCs w:val="21"/>
          <w:shd w:val="clear" w:fill="FFFFFF"/>
          <w:lang w:eastAsia="zh-CN"/>
        </w:rPr>
        <w:t>湖南省中路</w:t>
      </w:r>
      <w:r>
        <w:rPr>
          <w:rFonts w:hint="eastAsia" w:ascii="Arial" w:hAnsi="Arial" w:eastAsia="宋体" w:cs="Arial"/>
          <w:i w:val="0"/>
          <w:iCs w:val="0"/>
          <w:caps w:val="0"/>
          <w:color w:val="000000"/>
          <w:spacing w:val="0"/>
          <w:sz w:val="21"/>
          <w:szCs w:val="21"/>
          <w:shd w:val="clear" w:fill="FFFFFF"/>
          <w:lang w:val="en-US" w:eastAsia="zh-CN"/>
        </w:rPr>
        <w:t>265号</w:t>
      </w:r>
    </w:p>
    <w:p>
      <w:pPr>
        <w:rPr>
          <w:rFonts w:hint="default" w:ascii="Arial" w:hAnsi="Arial" w:cs="Arial" w:eastAsiaTheme="minorEastAsia"/>
          <w:i w:val="0"/>
          <w:iCs w:val="0"/>
          <w:caps w:val="0"/>
          <w:color w:val="000000"/>
          <w:spacing w:val="0"/>
          <w:sz w:val="21"/>
          <w:szCs w:val="21"/>
          <w:shd w:val="clear" w:color="auto" w:fill="FFFFFF"/>
          <w:lang w:val="en-US" w:eastAsia="zh-CN"/>
        </w:rPr>
      </w:pPr>
      <w:r>
        <w:rPr>
          <w:rFonts w:hint="eastAsia" w:cs="宋体" w:asciiTheme="minorEastAsia" w:hAnsiTheme="minorEastAsia"/>
          <w:kern w:val="0"/>
          <w:sz w:val="28"/>
          <w:szCs w:val="28"/>
        </w:rPr>
        <w:t>股东证件号码：</w:t>
      </w:r>
      <w:r>
        <w:rPr>
          <w:rFonts w:hint="eastAsia" w:ascii="Arial" w:hAnsi="Arial" w:eastAsia="宋体" w:cs="Arial"/>
          <w:i w:val="0"/>
          <w:iCs w:val="0"/>
          <w:caps w:val="0"/>
          <w:color w:val="000000"/>
          <w:spacing w:val="0"/>
          <w:sz w:val="21"/>
          <w:szCs w:val="21"/>
          <w:shd w:val="clear" w:fill="FFFFFF"/>
          <w:lang w:val="en-US" w:eastAsia="zh-CN"/>
        </w:rPr>
        <w:t>43062619113714</w:t>
      </w:r>
    </w:p>
    <w:p>
      <w:pPr>
        <w:rPr>
          <w:rFonts w:hint="eastAsia" w:ascii="Arial" w:hAnsi="Arial" w:eastAsia="宋体" w:cs="Arial"/>
          <w:i w:val="0"/>
          <w:iCs w:val="0"/>
          <w:caps w:val="0"/>
          <w:color w:val="000000"/>
          <w:spacing w:val="0"/>
          <w:sz w:val="21"/>
          <w:szCs w:val="21"/>
          <w:shd w:val="clear" w:color="auto" w:fill="FFFFFF"/>
        </w:rPr>
      </w:pP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第八条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股东享有下列权</w:t>
      </w:r>
      <w:bookmarkStart w:id="0" w:name="_GoBack"/>
      <w:bookmarkEnd w:id="0"/>
      <w:r>
        <w:rPr>
          <w:rFonts w:hint="eastAsia" w:cs="宋体" w:asciiTheme="minorEastAsia" w:hAnsiTheme="minorEastAsia"/>
          <w:kern w:val="0"/>
          <w:sz w:val="28"/>
          <w:szCs w:val="28"/>
        </w:rPr>
        <w:t>利：</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（一）有选举和被选举为公司董事、监事的权利；</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（二）对公司的经营活动和日常管理进行监督；</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（三）有权查阅公司章程、股东决定记录和公司财务会计报告，对公司的经营提出建议和质询；</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（四）公司侵害其合法权益时，有权向有管辖权的人民法院提出要求，纠正该行为，造成经济损失的，可要求予以赔偿。</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第九条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股东履行下列义务：</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（一）按规定缴纳所认出资；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（二）以认缴的出资额对公司承担责任；</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（三）公司经核准登记注册后，不得抽回出资；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（四）遵守公司章程，保守公司秘密；</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（五）支持公司的经营管理，提出合理化建议，促进公司业务发展。</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公司应当向已缴纳出资的股东签发出资证明书，出资证明书载明下列事</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项：</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（一）公司名称；</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（二）公司登记日期；</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（三）公司注册资本；</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（四）股东的姓名或名称，缴纳的出资额和出资日期；</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（五）出资证明书的编号和核发日期。</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出资证明书应当由公司股东签名，并加盖公司公章。</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第十一条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公司置备股东名册，记载下列事项：</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（一）股东的姓名或名称、及住所；</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（二）股东的出资额、出资比例；</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（三）出资证明书编号。</w:t>
      </w:r>
    </w:p>
    <w:p>
      <w:pPr>
        <w:autoSpaceDE w:val="0"/>
        <w:autoSpaceDN w:val="0"/>
        <w:adjustRightInd w:val="0"/>
        <w:jc w:val="center"/>
        <w:rPr>
          <w:rFonts w:cs="宋体" w:asciiTheme="minorEastAsia" w:hAnsiTheme="minorEastAsia"/>
          <w:kern w:val="0"/>
          <w:sz w:val="28"/>
          <w:szCs w:val="28"/>
        </w:rPr>
      </w:pPr>
      <w:r>
        <w:rPr>
          <w:rFonts w:hint="eastAsia" w:cs="宋体" w:asciiTheme="minorEastAsia" w:hAnsiTheme="minorEastAsia"/>
          <w:kern w:val="0"/>
          <w:sz w:val="28"/>
          <w:szCs w:val="28"/>
        </w:rPr>
        <w:t>第三章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注册资本</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第十二条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公司股东认缴的注册资本总额为人民币</w:t>
      </w:r>
      <w:r>
        <w:rPr>
          <w:rFonts w:hint="eastAsia" w:cs="宋体" w:asciiTheme="minorEastAsia" w:hAnsiTheme="minorEastAsia"/>
          <w:kern w:val="0"/>
          <w:sz w:val="28"/>
          <w:szCs w:val="28"/>
          <w:lang w:val="en-US" w:eastAsia="zh-CN"/>
        </w:rPr>
        <w:t>10</w:t>
      </w:r>
      <w:r>
        <w:rPr>
          <w:rFonts w:hint="eastAsia" w:cs="宋体" w:asciiTheme="minorEastAsia" w:hAnsiTheme="minorEastAsia"/>
          <w:kern w:val="0"/>
          <w:sz w:val="28"/>
          <w:szCs w:val="28"/>
        </w:rPr>
        <w:t>万元，股东认缴出资情况如下：</w:t>
      </w:r>
    </w:p>
    <w:p>
      <w:pPr>
        <w:rPr>
          <w:rFonts w:hint="eastAsia" w:cs="宋体" w:asciiTheme="minorEastAsia" w:hAnsiTheme="minorEastAsia" w:eastAsiaTheme="minorEastAsia"/>
          <w:kern w:val="0"/>
          <w:sz w:val="28"/>
          <w:szCs w:val="28"/>
          <w:lang w:eastAsia="zh-CN"/>
        </w:rPr>
      </w:pPr>
      <w:r>
        <w:rPr>
          <w:rFonts w:hint="eastAsia" w:cs="宋体" w:asciiTheme="minorEastAsia" w:hAnsiTheme="minorEastAsia"/>
          <w:kern w:val="0"/>
          <w:sz w:val="28"/>
          <w:szCs w:val="28"/>
        </w:rPr>
        <w:t>股东姓名或名称：</w:t>
      </w:r>
      <w:r>
        <w:rPr>
          <w:rFonts w:hint="eastAsia" w:ascii="Arial" w:hAnsi="Arial" w:eastAsia="宋体" w:cs="Arial"/>
          <w:i w:val="0"/>
          <w:iCs w:val="0"/>
          <w:caps w:val="0"/>
          <w:color w:val="000000"/>
          <w:spacing w:val="0"/>
          <w:sz w:val="21"/>
          <w:szCs w:val="21"/>
          <w:shd w:val="clear" w:fill="FFFFFF"/>
          <w:lang w:eastAsia="zh-CN"/>
        </w:rPr>
        <w:t>凌平</w:t>
      </w:r>
      <w:r>
        <w:rPr>
          <w:rFonts w:hint="default" w:ascii="Trebuchet MS" w:hAnsi="Trebuchet MS" w:eastAsia="宋体" w:cs="Trebuchet MS"/>
          <w:i w:val="0"/>
          <w:iCs w:val="0"/>
          <w:caps w:val="0"/>
          <w:color w:val="333333"/>
          <w:spacing w:val="0"/>
          <w:sz w:val="24"/>
          <w:szCs w:val="24"/>
          <w:shd w:val="clear" w:fill="FFFFFF"/>
        </w:rPr>
        <w:t> </w:t>
      </w:r>
      <w:r>
        <w:rPr>
          <w:rFonts w:hint="default" w:ascii="Arial" w:hAnsi="Arial" w:eastAsia="Helvetica" w:cs="Arial"/>
          <w:color w:val="333333"/>
          <w:sz w:val="21"/>
          <w:szCs w:val="21"/>
        </w:rPr>
        <w:t xml:space="preserve"> </w:t>
      </w:r>
      <w:r>
        <w:rPr>
          <w:rFonts w:hint="default" w:ascii="Trebuchet MS" w:hAnsi="Trebuchet MS" w:eastAsia="宋体" w:cs="Trebuchet MS"/>
          <w:i w:val="0"/>
          <w:iCs w:val="0"/>
          <w:caps w:val="0"/>
          <w:color w:val="333333"/>
          <w:spacing w:val="0"/>
          <w:sz w:val="24"/>
          <w:szCs w:val="24"/>
          <w:shd w:val="clear" w:fill="FFFFFF"/>
        </w:rPr>
        <w:t> </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认缴出资额：人民币</w:t>
      </w:r>
      <w:r>
        <w:rPr>
          <w:rFonts w:hint="eastAsia" w:cs="宋体" w:asciiTheme="minorEastAsia" w:hAnsiTheme="minorEastAsia"/>
          <w:kern w:val="0"/>
          <w:sz w:val="28"/>
          <w:szCs w:val="28"/>
          <w:lang w:val="en-US" w:eastAsia="zh-CN"/>
        </w:rPr>
        <w:t>10</w:t>
      </w:r>
      <w:r>
        <w:rPr>
          <w:rFonts w:hint="eastAsia" w:cs="宋体" w:asciiTheme="minorEastAsia" w:hAnsiTheme="minorEastAsia"/>
          <w:kern w:val="0"/>
          <w:sz w:val="28"/>
          <w:szCs w:val="28"/>
        </w:rPr>
        <w:t>万元</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出资比例：</w:t>
      </w:r>
      <w:r>
        <w:rPr>
          <w:rFonts w:hint="eastAsia" w:cs="宋体" w:asciiTheme="minorEastAsia" w:hAnsiTheme="minorEastAsia"/>
          <w:kern w:val="0"/>
          <w:sz w:val="28"/>
          <w:szCs w:val="28"/>
          <w:lang w:val="en-US" w:eastAsia="zh-CN"/>
        </w:rPr>
        <w:t>100</w:t>
      </w:r>
      <w:r>
        <w:rPr>
          <w:rFonts w:cs="宋体" w:asciiTheme="minorEastAsia" w:hAnsiTheme="minorEastAsia"/>
          <w:kern w:val="0"/>
          <w:sz w:val="28"/>
          <w:szCs w:val="28"/>
        </w:rPr>
        <w:t>%</w:t>
      </w:r>
    </w:p>
    <w:p>
      <w:pPr>
        <w:autoSpaceDE w:val="0"/>
        <w:autoSpaceDN w:val="0"/>
        <w:adjustRightInd w:val="0"/>
        <w:jc w:val="left"/>
        <w:rPr>
          <w:rFonts w:hint="eastAsia" w:cs="宋体" w:asciiTheme="minorEastAsia" w:hAnsiTheme="minorEastAsia"/>
          <w:kern w:val="0"/>
          <w:sz w:val="28"/>
          <w:szCs w:val="28"/>
        </w:rPr>
      </w:pPr>
      <w:r>
        <w:rPr>
          <w:rFonts w:hint="eastAsia" w:cs="宋体" w:asciiTheme="minorEastAsia" w:hAnsiTheme="minorEastAsia"/>
          <w:kern w:val="0"/>
          <w:sz w:val="28"/>
          <w:szCs w:val="28"/>
        </w:rPr>
        <w:t>出资方式：货币</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第十三条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经全体股东一致约定，股东认缴出资额由股东根据公司实际经营需要决定出资计划。</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第十四条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股东应当按章程的规定按期足额缴纳所认缴的出资额。</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第十五条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股东以非货币出资的，应当由专业资产评估机构评估作价或由全体股东协商作价，核实财产，不得高估或者低估作价，并应当依法办理其财产权的转移手续。法律、行政法规对评估作价有规定的，从其规定。</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第十六条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公司可将注册资本实收情况向商事登记机关申请备案。</w:t>
      </w:r>
    </w:p>
    <w:p>
      <w:pPr>
        <w:autoSpaceDE w:val="0"/>
        <w:autoSpaceDN w:val="0"/>
        <w:adjustRightInd w:val="0"/>
        <w:jc w:val="center"/>
        <w:rPr>
          <w:rFonts w:cs="宋体" w:asciiTheme="minorEastAsia" w:hAnsiTheme="minorEastAsia"/>
          <w:kern w:val="0"/>
          <w:sz w:val="28"/>
          <w:szCs w:val="28"/>
        </w:rPr>
      </w:pPr>
      <w:r>
        <w:rPr>
          <w:rFonts w:hint="eastAsia" w:cs="宋体" w:asciiTheme="minorEastAsia" w:hAnsiTheme="minorEastAsia"/>
          <w:kern w:val="0"/>
          <w:sz w:val="28"/>
          <w:szCs w:val="28"/>
        </w:rPr>
        <w:t>第四章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股东职权</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第十七条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公司为一个股东的有限责任公司，不设立股东会。</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第十八条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股东行使下列职权：</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（一）决定公司的经营方针和投资计划；</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（二）选举和更换非由职工代表担任的董事、监事，决定有关董事、监事的报酬事</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（三）审议批准执行董事的报告；</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（四）审议批准监事的报告；</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（五）审议批准公司的年度财务预算方案、决算方案；</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（六）审议批准公司的利润分配方案和弥补亏损方案；</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（七）对公司增加或者减少认缴注册资本作出决定；</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（八）对发行公司债券作出决定；</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（九）对公司合并、分立、解散、清算或者变更公司组织形式作出决定；</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（十）制定和修改公司章程；</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（十一）公司章程规定的其他职权。</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股东作出上述决定时，应当采用书面形式，并由股东签名后置备于公司。</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第十九条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股东不能证明公司财产独立于股东自己的财产的，应当对公司债务承担连带责任。</w:t>
      </w:r>
    </w:p>
    <w:p>
      <w:pPr>
        <w:autoSpaceDE w:val="0"/>
        <w:autoSpaceDN w:val="0"/>
        <w:adjustRightInd w:val="0"/>
        <w:jc w:val="center"/>
        <w:rPr>
          <w:rFonts w:cs="宋体" w:asciiTheme="minorEastAsia" w:hAnsiTheme="minorEastAsia"/>
          <w:kern w:val="0"/>
          <w:sz w:val="28"/>
          <w:szCs w:val="28"/>
        </w:rPr>
      </w:pPr>
      <w:r>
        <w:rPr>
          <w:rFonts w:hint="eastAsia" w:cs="宋体" w:asciiTheme="minorEastAsia" w:hAnsiTheme="minorEastAsia"/>
          <w:kern w:val="0"/>
          <w:sz w:val="28"/>
          <w:szCs w:val="28"/>
        </w:rPr>
        <w:t>第五章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执行董事</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第二十条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公司不设董事会，设执行董事壹名，执行董事行使董事会权利。</w:t>
      </w:r>
    </w:p>
    <w:p>
      <w:pPr>
        <w:autoSpaceDE w:val="0"/>
        <w:autoSpaceDN w:val="0"/>
        <w:adjustRightInd w:val="0"/>
        <w:ind w:firstLine="700" w:firstLineChars="250"/>
        <w:jc w:val="left"/>
        <w:rPr>
          <w:rFonts w:cs="宋体" w:asciiTheme="minorEastAsia" w:hAnsiTheme="minorEastAsia"/>
          <w:kern w:val="0"/>
          <w:sz w:val="28"/>
          <w:szCs w:val="28"/>
        </w:rPr>
      </w:pPr>
      <w:r>
        <w:rPr>
          <w:rFonts w:hint="eastAsia" w:cs="宋体" w:asciiTheme="minorEastAsia" w:hAnsiTheme="minorEastAsia"/>
          <w:kern w:val="0"/>
          <w:sz w:val="28"/>
          <w:szCs w:val="28"/>
        </w:rPr>
        <w:t>第二十一条 执行董事由股东任命产生，任期3年。</w:t>
      </w:r>
    </w:p>
    <w:p>
      <w:pPr>
        <w:autoSpaceDE w:val="0"/>
        <w:autoSpaceDN w:val="0"/>
        <w:adjustRightInd w:val="0"/>
        <w:ind w:firstLine="700" w:firstLineChars="250"/>
        <w:jc w:val="left"/>
        <w:rPr>
          <w:rFonts w:cs="宋体" w:asciiTheme="minorEastAsia" w:hAnsiTheme="minorEastAsia"/>
          <w:kern w:val="0"/>
          <w:sz w:val="28"/>
          <w:szCs w:val="28"/>
        </w:rPr>
      </w:pPr>
      <w:r>
        <w:rPr>
          <w:rFonts w:hint="eastAsia" w:cs="宋体" w:asciiTheme="minorEastAsia" w:hAnsiTheme="minorEastAsia"/>
          <w:kern w:val="0"/>
          <w:sz w:val="28"/>
          <w:szCs w:val="28"/>
        </w:rPr>
        <w:t>第二十二条 执行董事任期届满，可以连任。</w:t>
      </w:r>
    </w:p>
    <w:p>
      <w:pPr>
        <w:autoSpaceDE w:val="0"/>
        <w:autoSpaceDN w:val="0"/>
        <w:adjustRightInd w:val="0"/>
        <w:ind w:firstLine="700" w:firstLineChars="250"/>
        <w:jc w:val="left"/>
        <w:rPr>
          <w:rFonts w:cs="宋体" w:asciiTheme="minorEastAsia" w:hAnsiTheme="minorEastAsia"/>
          <w:kern w:val="0"/>
          <w:sz w:val="28"/>
          <w:szCs w:val="28"/>
        </w:rPr>
      </w:pPr>
      <w:r>
        <w:rPr>
          <w:rFonts w:hint="eastAsia" w:cs="宋体" w:asciiTheme="minorEastAsia" w:hAnsiTheme="minorEastAsia"/>
          <w:kern w:val="0"/>
          <w:sz w:val="28"/>
          <w:szCs w:val="28"/>
        </w:rPr>
        <w:t>第二十三条 执行董事对股东负责，行驶下列职权；</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负责召集股东，并向股东报告工作；</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执行股东的决定；</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决定公司的经营计划和投资方案；</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制订公司的年度财务预算方案、决算方案；</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制订公司的利润分配方案和弥补亏损方案；</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制订公司增加或者减少注册资本以及发行公司债券的方案；</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制订公司合并、分立、解散或者变更公司形式的方案；</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决定公司内部管理机构的设置；</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决定聘任或者解聘公司经理，及其报酬事项，并根据经理的提名决定聘任或者解聘公司副经理、财务负责人及其报酬事项；</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制订公司的基本管理制度；</w:t>
      </w:r>
    </w:p>
    <w:p>
      <w:pPr>
        <w:pStyle w:val="14"/>
        <w:numPr>
          <w:ilvl w:val="0"/>
          <w:numId w:val="1"/>
        </w:numPr>
        <w:autoSpaceDE w:val="0"/>
        <w:autoSpaceDN w:val="0"/>
        <w:adjustRightInd w:val="0"/>
        <w:ind w:firstLineChars="0"/>
        <w:jc w:val="left"/>
        <w:rPr>
          <w:rFonts w:cs="宋体" w:asciiTheme="minorEastAsia" w:hAnsiTheme="minorEastAsia"/>
          <w:kern w:val="0"/>
          <w:sz w:val="28"/>
          <w:szCs w:val="28"/>
        </w:rPr>
      </w:pPr>
      <w:r>
        <w:rPr>
          <w:rFonts w:hint="eastAsia" w:cs="宋体" w:asciiTheme="minorEastAsia" w:hAnsiTheme="minorEastAsia"/>
          <w:kern w:val="0"/>
          <w:sz w:val="28"/>
          <w:szCs w:val="28"/>
        </w:rPr>
        <w:t>公司章程规定的其他职权。</w:t>
      </w:r>
    </w:p>
    <w:p>
      <w:pPr>
        <w:autoSpaceDE w:val="0"/>
        <w:autoSpaceDN w:val="0"/>
        <w:adjustRightInd w:val="0"/>
        <w:jc w:val="center"/>
        <w:rPr>
          <w:rFonts w:cs="宋体" w:asciiTheme="minorEastAsia" w:hAnsiTheme="minorEastAsia"/>
          <w:kern w:val="0"/>
          <w:sz w:val="28"/>
          <w:szCs w:val="28"/>
        </w:rPr>
      </w:pPr>
      <w:r>
        <w:rPr>
          <w:rFonts w:hint="eastAsia" w:cs="宋体" w:asciiTheme="minorEastAsia" w:hAnsiTheme="minorEastAsia"/>
          <w:kern w:val="0"/>
          <w:sz w:val="28"/>
          <w:szCs w:val="28"/>
        </w:rPr>
        <w:t>第六章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监事</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第二十五条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公司不设监事会，设监事</w:t>
      </w:r>
      <w:r>
        <w:rPr>
          <w:rFonts w:cs="宋体" w:asciiTheme="minorEastAsia" w:hAnsiTheme="minorEastAsia"/>
          <w:kern w:val="0"/>
          <w:sz w:val="28"/>
          <w:szCs w:val="28"/>
        </w:rPr>
        <w:t>1</w:t>
      </w:r>
      <w:r>
        <w:rPr>
          <w:rFonts w:hint="eastAsia" w:cs="宋体" w:asciiTheme="minorEastAsia" w:hAnsiTheme="minorEastAsia"/>
          <w:kern w:val="0"/>
          <w:sz w:val="28"/>
          <w:szCs w:val="28"/>
        </w:rPr>
        <w:t>名。监事由股东委任。董事、高级管理人员不得兼任监事。</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第二十六条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监事的任期每届为三年。监事任期届满，连选可以连任。</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第七章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经营管理机构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第三十一条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公司设立经营管理机构，经营管理机构设经理一人，并根据公司情况设若干管理部门。公司经营管理机构经理由执行董事聘任或者解聘，任期</w:t>
      </w:r>
      <w:r>
        <w:rPr>
          <w:rFonts w:cs="宋体" w:asciiTheme="minorEastAsia" w:hAnsiTheme="minorEastAsia"/>
          <w:kern w:val="0"/>
          <w:sz w:val="28"/>
          <w:szCs w:val="28"/>
        </w:rPr>
        <w:t>3</w:t>
      </w:r>
      <w:r>
        <w:rPr>
          <w:rFonts w:hint="eastAsia" w:cs="宋体" w:asciiTheme="minorEastAsia" w:hAnsiTheme="minorEastAsia"/>
          <w:kern w:val="0"/>
          <w:sz w:val="28"/>
          <w:szCs w:val="28"/>
        </w:rPr>
        <w:t>年。经理对执行董事负责，行使下列职权：</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（一）主持公司的生产经营管理工作、组织实施执行董事决定决定；</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（二）组织实施公司年度经营计划和投资方案；</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（三）拟定公司内部管理机构设置方案；</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（四）拟定公司的基本管理制度；</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（五）制定公司的具体规章；</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（六）提请聘任或者解聘公司副经理、财务负责人；</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（七）决定聘任或者解聘除应由执行董事决定聘任或者解聘以外的负责管理人员；</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（八）按时向公司登记机关提交公司年度报告；</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（九）公司章程和执行董事授予的其他职权。</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第三十二条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董事、监事、高级管理人员应当遵守法律、行政法规和公司章程，对公司负有忠实义务和勤勉义务。董事、监事、高级管理人员不得利用职权收受贿赂或者其他非法收入，不得侵占公司的财产。</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第三十三条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董事、高级管理人员不得有下列行为：</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（一）挪用公司资金；</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（二）将公司资金以其个人名义或者以其他个人名义开立账户存储；</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（三）违反公司章程的规定，未经股东或者执行董事决定同意，将公司资金借贷给他人或者以公司财产为他人提供担保；</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（四）违反公司章程的规定或者未经股东同意，与本公司订立合同或者进行交易；</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xml:space="preserve">    （五）不得利用职权收受贿赂或者其他非法收入，不得侵占公司的财产；</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（六）未经股东同意，利用职务便利为自己或者他人谋取属于公司的商业机会，自营或者为他人经营与所任职公司同类的业务；</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（七）接受他人与公司交易的佣金归为己有；</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（八）擅自披露公司秘密；</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　　（九）违反对公司忠实义务的其他行为。董事、高级管理人员违反前款规定所得的收入应当归公司所有。</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第三十四条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董事、监事、高级管理人员执行公司职务时违反法律、行政法规或者公司章程的规定，给公司造成损失的，应当承担赔偿责任。</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第三十五条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董事和经理的任职资格应当符合法律法规和国家有关规定。经理及高级管理人员有营私舞弊或严重失职行为的，经执行董事决定，可以随时解聘。</w:t>
      </w:r>
    </w:p>
    <w:p>
      <w:pPr>
        <w:autoSpaceDE w:val="0"/>
        <w:autoSpaceDN w:val="0"/>
        <w:adjustRightInd w:val="0"/>
        <w:jc w:val="center"/>
        <w:rPr>
          <w:rFonts w:cs="宋体" w:asciiTheme="minorEastAsia" w:hAnsiTheme="minorEastAsia"/>
          <w:kern w:val="0"/>
          <w:sz w:val="28"/>
          <w:szCs w:val="28"/>
        </w:rPr>
      </w:pPr>
      <w:r>
        <w:rPr>
          <w:rFonts w:hint="eastAsia" w:cs="宋体" w:asciiTheme="minorEastAsia" w:hAnsiTheme="minorEastAsia"/>
          <w:kern w:val="0"/>
          <w:sz w:val="28"/>
          <w:szCs w:val="28"/>
        </w:rPr>
        <w:t>第八章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法定代表人</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第三十六条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公司法定代表人由执行董事担任，任期</w:t>
      </w:r>
      <w:r>
        <w:rPr>
          <w:rFonts w:cs="宋体" w:asciiTheme="minorEastAsia" w:hAnsiTheme="minorEastAsia"/>
          <w:kern w:val="0"/>
          <w:sz w:val="28"/>
          <w:szCs w:val="28"/>
        </w:rPr>
        <w:t xml:space="preserve"> 3 </w:t>
      </w:r>
      <w:r>
        <w:rPr>
          <w:rFonts w:hint="eastAsia" w:cs="宋体" w:asciiTheme="minorEastAsia" w:hAnsiTheme="minorEastAsia"/>
          <w:kern w:val="0"/>
          <w:sz w:val="28"/>
          <w:szCs w:val="28"/>
        </w:rPr>
        <w:t>年。由股东决定产生。</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第三十七条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法定代表人是代表企业行使职权的签字人。法定代表人的签字应向商事登记机关备案。法定代表人签署的文件是代表公司的法律文书。法定代表人在国家法律、法规以及企业章程规定的职权范围内行使职权、履行义务，代表公司参加民事活动，对企业的生产经营和管理全面负责，并接受公司全体股东及成员和有关机关的监督。公司法定代表人可以委托他人代行职责，委托他人代行职责时，应有书面委托。法律、法规规定必须由法定代表人行使的职责，不得委托他人代行。公司法定代表人一般不得同时兼任另一公司法人的法定代表人。</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第三十八条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有下列情形之一的，不得担任公司法定代表人：</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（一）无民事行为能力或者限制民事行为能力的。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（二）正在被执行刑罚或者正在被执行刑事强制措施的。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（三）正在被公安机关或者国家安全机关通缉的。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四）因犯有贪污贿赂罪、侵犯财产罪或者破坏社会主义市场经济秩序罪，被判处刑罚，执行期满未逾五年的；因犯有其他罪，被判处刑罚，执行期满未逾三年的；或者因犯罪被判处剥夺政治权利，执行期满未逾五年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（五）担任因经营不善破产清算的企业的法定代表人或者董事、经理，并对该企业的破产负有个人责任，自该企业破产清算完结之日起未逾三年的。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（六）担任因违法被吊销营业执照的企业的法定代表人，并对该企业违法行为负有个人责任，自该企业被吊销营业执照之日起未逾三年的。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（七）个人负债数额较大，到期未清偿的。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（八）法律和国务院规定的其他不能担任企业法定代表人的。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第三十九条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公司法定代表人出现下列情形之一的，公司应当解除其职务，重新产生符合任职资格的法定代表人：</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（一）法定代表人有法律、行政法规或者国务院决定规定不得担任法定代表人的情形的；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（二）法定代表人由执行董事担任，丧失执行董事资格的；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（三）法定代表人由经理担任，丧失经理资格的；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（四）因被羁押等原因丧失人身自由，无法履行法定代表人职责的；</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（五）其他导致法定代表人无法履行职责的情形。</w:t>
      </w:r>
    </w:p>
    <w:p>
      <w:pPr>
        <w:autoSpaceDE w:val="0"/>
        <w:autoSpaceDN w:val="0"/>
        <w:adjustRightInd w:val="0"/>
        <w:jc w:val="center"/>
        <w:rPr>
          <w:rFonts w:cs="宋体" w:asciiTheme="minorEastAsia" w:hAnsiTheme="minorEastAsia"/>
          <w:kern w:val="0"/>
          <w:sz w:val="28"/>
          <w:szCs w:val="28"/>
        </w:rPr>
      </w:pPr>
      <w:r>
        <w:rPr>
          <w:rFonts w:hint="eastAsia" w:cs="宋体" w:asciiTheme="minorEastAsia" w:hAnsiTheme="minorEastAsia"/>
          <w:kern w:val="0"/>
          <w:sz w:val="28"/>
          <w:szCs w:val="28"/>
        </w:rPr>
        <w:t>第九章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财务、会计</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公司应当依照法律法规和有关主管部门的规定建立财务会计制度，依法纳税。</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第四十一条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公司应当在每一会计年度终了时编制财务会计报告，并依法经会计师事务所审计。财务会计报告应当依照法律、行政法规和国务院财政部门的规定制作。</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第四十二条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公司应当于财务会计报告审计完成之日起三十日内将会计报告送交股东。</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第四十三条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决定，还可以从税后利润中提取任意公积金。公司弥补亏损和提取公积金后所余税后利润分配给股东。</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第四十四条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的公积金用于弥补公司的亏损、扩大公司生产经营或者转为增加公司资本。但是，资本公积金不得用于弥补公司的亏损。法定公积金转为资本时，所留存的该项公积金不得少于转增前公司注册资本的百分之二十五。</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第四十五条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公司聘用、解聘承办公司审计业务的会计师事务所，由股东决定。</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第四十六条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公司除法定的会计账簿外，不得另立会计账簿。对公司资产，不得以任何个人名义开立账户存储。</w:t>
      </w:r>
    </w:p>
    <w:p>
      <w:pPr>
        <w:autoSpaceDE w:val="0"/>
        <w:autoSpaceDN w:val="0"/>
        <w:adjustRightInd w:val="0"/>
        <w:jc w:val="center"/>
        <w:rPr>
          <w:rFonts w:cs="宋体" w:asciiTheme="minorEastAsia" w:hAnsiTheme="minorEastAsia"/>
          <w:kern w:val="0"/>
          <w:sz w:val="28"/>
          <w:szCs w:val="28"/>
        </w:rPr>
      </w:pPr>
      <w:r>
        <w:rPr>
          <w:rFonts w:hint="eastAsia" w:cs="宋体" w:asciiTheme="minorEastAsia" w:hAnsiTheme="minorEastAsia"/>
          <w:kern w:val="0"/>
          <w:sz w:val="28"/>
          <w:szCs w:val="28"/>
        </w:rPr>
        <w:t>第十章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解散和清算</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第四十七条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公司的合并或者分立，应当按照国家法律法规的规定办理。</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第四十八条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当法律法规规定的诸种解散事由出现时，可以解散。</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第四十九条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公司正常（非强制性）解散，应当在解散事由出现之日起十五日内成立清算组</w:t>
      </w:r>
      <w:r>
        <w:rPr>
          <w:rFonts w:cs="宋体" w:asciiTheme="minorEastAsia" w:hAnsiTheme="minorEastAsia"/>
          <w:kern w:val="0"/>
          <w:sz w:val="28"/>
          <w:szCs w:val="28"/>
        </w:rPr>
        <w:t>,</w:t>
      </w:r>
      <w:r>
        <w:rPr>
          <w:rFonts w:hint="eastAsia" w:cs="宋体" w:asciiTheme="minorEastAsia" w:hAnsiTheme="minorEastAsia"/>
          <w:kern w:val="0"/>
          <w:sz w:val="28"/>
          <w:szCs w:val="28"/>
        </w:rPr>
        <w:t>开始清算。清算由股东组成。</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清算组成立后，公司停止与清算无关的经营活动。</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第五十一条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清算组在清算期间行使下列职权：</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（一）清理公司财产，编制资产负债表和财产清单；</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（二）通知或者公告债权人；</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（三）处理与清算有关的公司未了结的业务；</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（四）处理对外投资及办理分支机构的注销；</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（五）清缴所欠税款以及清算过程中产生的税款；</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（六）清理债权、债务；</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（七）处理公司清偿债务后的剩余财产；</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（八）代表公司参与民事诉讼活动。</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第五十二条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清算组应当自成立之日起十日内通知债权人，并向公司登记机关备案，并于六十日内在报纸上公告。清算组应当对公司债权人的债权进行登记。</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第五十三条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清算组在清理公司财产、编制资产负债表和财产清单后，应当制定清算方案，并报股东确认。清算组在清理公司财产后，发现公司财产不足清偿债务的，应当依法向人民法院申请宣告破产。公司财产在分别支付清算费用、职工的工资、社会保险费用和法定补偿金，缴纳所欠税款，清偿公司债务后的剩余财产分配给股东。清算期间，公司存续，但不得开展与清算无关的经营活动。公司财产在未按前款规定清偿前，不得分配给股东。</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第五十四条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公司清算结束后，清算组应当制作清算报告，报股东或公司主管机关确认。并向公司登记机关申请公司注销登记，公告公司终止。</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第五十五条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清算组成员应当忠于职守，依法履行清算义务。清算组成员不得利用职权收受贿赂或者其他非法收入，不得侵占公司财产。清算组成员因故意或者重大过失给公司或者债权人造成损失的，应当承担赔偿责任。</w:t>
      </w:r>
    </w:p>
    <w:p>
      <w:pPr>
        <w:autoSpaceDE w:val="0"/>
        <w:autoSpaceDN w:val="0"/>
        <w:adjustRightInd w:val="0"/>
        <w:jc w:val="center"/>
        <w:rPr>
          <w:rFonts w:cs="宋体" w:asciiTheme="minorEastAsia" w:hAnsiTheme="minorEastAsia"/>
          <w:kern w:val="0"/>
          <w:sz w:val="28"/>
          <w:szCs w:val="28"/>
        </w:rPr>
      </w:pPr>
      <w:r>
        <w:rPr>
          <w:rFonts w:hint="eastAsia" w:cs="宋体" w:asciiTheme="minorEastAsia" w:hAnsiTheme="minorEastAsia"/>
          <w:kern w:val="0"/>
          <w:sz w:val="28"/>
          <w:szCs w:val="28"/>
        </w:rPr>
        <w:t>第十一章</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附则</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第五十六条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公司应当指定联系人，负责办理公司登记、年报及其它事务，并向商事登记机关备案，联系人变动的，应向登记机关重新备案。</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第五十七条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本章程中涉及登记事项的变更及其他重要条款变动应当修改公司章程。公司章程的修改程序，应当符合公司法及其本章程的规定。股东通过的章程修正案或新章程，均为本章程的组成部分，应当报公司登记机关备案。</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第五十八条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公司应当将依据章程形成的会议记录等相关法律文书存档备查。</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第五十九条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本章程与国家法律法规相抵触的，以国家法律法规的规定为准。</w:t>
      </w:r>
    </w:p>
    <w:p>
      <w:pPr>
        <w:autoSpaceDE w:val="0"/>
        <w:autoSpaceDN w:val="0"/>
        <w:adjustRightInd w:val="0"/>
        <w:jc w:val="left"/>
        <w:rPr>
          <w:rFonts w:cs="宋体" w:asciiTheme="minorEastAsia" w:hAnsiTheme="minorEastAsia"/>
          <w:kern w:val="0"/>
          <w:sz w:val="28"/>
          <w:szCs w:val="28"/>
        </w:rPr>
      </w:pPr>
      <w:r>
        <w:rPr>
          <w:rFonts w:hint="eastAsia" w:cs="宋体" w:asciiTheme="minorEastAsia" w:hAnsiTheme="minorEastAsia"/>
          <w:kern w:val="0"/>
          <w:sz w:val="28"/>
          <w:szCs w:val="28"/>
        </w:rPr>
        <w:t>第六十条</w:t>
      </w:r>
      <w:r>
        <w:rPr>
          <w:rFonts w:cs="宋体" w:asciiTheme="minorEastAsia" w:hAnsiTheme="minorEastAsia"/>
          <w:kern w:val="0"/>
          <w:sz w:val="28"/>
          <w:szCs w:val="28"/>
        </w:rPr>
        <w:t xml:space="preserve"> </w:t>
      </w:r>
      <w:r>
        <w:rPr>
          <w:rFonts w:hint="eastAsia" w:cs="宋体" w:asciiTheme="minorEastAsia" w:hAnsiTheme="minorEastAsia"/>
          <w:kern w:val="0"/>
          <w:sz w:val="28"/>
          <w:szCs w:val="28"/>
        </w:rPr>
        <w:t>本章程的解释权归公司股东。</w:t>
      </w:r>
    </w:p>
    <w:p>
      <w:pPr>
        <w:autoSpaceDE w:val="0"/>
        <w:autoSpaceDN w:val="0"/>
        <w:adjustRightInd w:val="0"/>
        <w:jc w:val="left"/>
        <w:rPr>
          <w:rFonts w:cs="宋体" w:asciiTheme="minorEastAsia" w:hAnsiTheme="minorEastAsia"/>
          <w:kern w:val="0"/>
          <w:sz w:val="28"/>
          <w:szCs w:val="28"/>
        </w:rPr>
      </w:pPr>
    </w:p>
    <w:p>
      <w:pPr>
        <w:autoSpaceDE w:val="0"/>
        <w:autoSpaceDN w:val="0"/>
        <w:adjustRightInd w:val="0"/>
        <w:jc w:val="left"/>
        <w:rPr>
          <w:rFonts w:cs="宋体" w:asciiTheme="minorEastAsia" w:hAnsiTheme="minorEastAsia"/>
          <w:kern w:val="0"/>
          <w:sz w:val="28"/>
          <w:szCs w:val="28"/>
        </w:rPr>
      </w:pPr>
    </w:p>
    <w:p>
      <w:pPr>
        <w:autoSpaceDE w:val="0"/>
        <w:autoSpaceDN w:val="0"/>
        <w:adjustRightInd w:val="0"/>
        <w:jc w:val="left"/>
        <w:rPr>
          <w:rFonts w:cs="宋体"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hint="eastAsia" w:cs="AdobeSongStd-Light" w:asciiTheme="minorEastAsia" w:hAnsiTheme="minorEastAsia"/>
          <w:kern w:val="0"/>
          <w:sz w:val="28"/>
          <w:szCs w:val="28"/>
        </w:rPr>
      </w:pPr>
    </w:p>
    <w:p>
      <w:pPr>
        <w:autoSpaceDE w:val="0"/>
        <w:autoSpaceDN w:val="0"/>
        <w:adjustRightInd w:val="0"/>
        <w:jc w:val="left"/>
        <w:rPr>
          <w:rFonts w:cs="AdobeSongStd-Light" w:asciiTheme="minorEastAsia" w:hAnsiTheme="minorEastAsia"/>
          <w:kern w:val="0"/>
          <w:sz w:val="28"/>
          <w:szCs w:val="28"/>
        </w:rPr>
      </w:pPr>
      <w:r>
        <w:rPr>
          <w:rFonts w:hint="eastAsia" w:cs="AdobeSongStd-Light" w:asciiTheme="minorEastAsia" w:hAnsiTheme="minorEastAsia"/>
          <w:kern w:val="0"/>
          <w:sz w:val="28"/>
          <w:szCs w:val="28"/>
        </w:rPr>
        <w:t>股东签章（盖章）：</w:t>
      </w:r>
    </w:p>
    <w:p>
      <w:pPr>
        <w:rPr>
          <w:rFonts w:asciiTheme="minorEastAsia" w:hAnsiTheme="minorEastAsia"/>
          <w:sz w:val="28"/>
          <w:szCs w:val="28"/>
        </w:rPr>
      </w:pPr>
    </w:p>
    <w:p>
      <w:pPr>
        <w:rPr>
          <w:rFonts w:asciiTheme="minorEastAsia" w:hAnsiTheme="minorEastAsia"/>
          <w:sz w:val="28"/>
          <w:szCs w:val="28"/>
        </w:rPr>
      </w:pPr>
    </w:p>
    <w:p>
      <w:pPr>
        <w:jc w:val="right"/>
        <w:rPr>
          <w:rFonts w:cs="宋体" w:asciiTheme="minorEastAsia" w:hAnsiTheme="minorEastAsia"/>
          <w:kern w:val="0"/>
          <w:sz w:val="28"/>
          <w:szCs w:val="28"/>
        </w:rPr>
      </w:pPr>
    </w:p>
    <w:p>
      <w:pPr>
        <w:jc w:val="right"/>
        <w:rPr>
          <w:sz w:val="28"/>
          <w:szCs w:val="28"/>
        </w:rPr>
      </w:pPr>
      <w:r>
        <w:rPr>
          <w:rFonts w:hint="eastAsia"/>
          <w:sz w:val="28"/>
          <w:szCs w:val="28"/>
        </w:rPr>
        <w:t xml:space="preserve">                                            年    月   日</w:t>
      </w:r>
    </w:p>
    <w:p>
      <w:pPr>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Trebuchet MS">
    <w:panose1 w:val="020B0603020202020204"/>
    <w:charset w:val="00"/>
    <w:family w:val="auto"/>
    <w:pitch w:val="default"/>
    <w:sig w:usb0="00000687" w:usb1="00000000" w:usb2="00000000" w:usb3="00000000" w:csb0="2000009F" w:csb1="00000000"/>
  </w:font>
  <w:font w:name="Helvetica">
    <w:altName w:val="Arial"/>
    <w:panose1 w:val="00000000000000000000"/>
    <w:charset w:val="00"/>
    <w:family w:val="auto"/>
    <w:pitch w:val="default"/>
    <w:sig w:usb0="00000000" w:usb1="00000000" w:usb2="00000000" w:usb3="00000000" w:csb0="00000000" w:csb1="00000000"/>
  </w:font>
  <w:font w:name="AdobeSongStd-Light">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D629B3"/>
    <w:multiLevelType w:val="multilevel"/>
    <w:tmpl w:val="29D629B3"/>
    <w:lvl w:ilvl="0" w:tentative="0">
      <w:start w:val="1"/>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9"/>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E3E"/>
    <w:rsid w:val="00043887"/>
    <w:rsid w:val="001A236C"/>
    <w:rsid w:val="00270C83"/>
    <w:rsid w:val="002A2AA9"/>
    <w:rsid w:val="00330243"/>
    <w:rsid w:val="003A0104"/>
    <w:rsid w:val="004B3E3E"/>
    <w:rsid w:val="00522CA9"/>
    <w:rsid w:val="00583966"/>
    <w:rsid w:val="005C45AF"/>
    <w:rsid w:val="006630A2"/>
    <w:rsid w:val="00737C15"/>
    <w:rsid w:val="007A3ACE"/>
    <w:rsid w:val="007D14B2"/>
    <w:rsid w:val="00812139"/>
    <w:rsid w:val="00816CFD"/>
    <w:rsid w:val="008272B2"/>
    <w:rsid w:val="00882FC7"/>
    <w:rsid w:val="008C328E"/>
    <w:rsid w:val="00990331"/>
    <w:rsid w:val="009A2F6E"/>
    <w:rsid w:val="00B2661A"/>
    <w:rsid w:val="00B40300"/>
    <w:rsid w:val="00B53167"/>
    <w:rsid w:val="00BA2DD6"/>
    <w:rsid w:val="00C42EF5"/>
    <w:rsid w:val="00C522B7"/>
    <w:rsid w:val="00C62CFD"/>
    <w:rsid w:val="00CC16B4"/>
    <w:rsid w:val="00CF7DA5"/>
    <w:rsid w:val="00E876EE"/>
    <w:rsid w:val="00EE4114"/>
    <w:rsid w:val="00F0236A"/>
    <w:rsid w:val="00F16C3D"/>
    <w:rsid w:val="00F65C84"/>
    <w:rsid w:val="00FE66E1"/>
    <w:rsid w:val="050D10D6"/>
    <w:rsid w:val="09C64B01"/>
    <w:rsid w:val="09F9106B"/>
    <w:rsid w:val="0A100EA1"/>
    <w:rsid w:val="0BED1EDE"/>
    <w:rsid w:val="0D0E127E"/>
    <w:rsid w:val="10E81E9D"/>
    <w:rsid w:val="17FB012D"/>
    <w:rsid w:val="18D427FD"/>
    <w:rsid w:val="1E4D28FB"/>
    <w:rsid w:val="1F521F7D"/>
    <w:rsid w:val="229D6BF7"/>
    <w:rsid w:val="28D31515"/>
    <w:rsid w:val="2BBB5385"/>
    <w:rsid w:val="2D5201BF"/>
    <w:rsid w:val="321D7255"/>
    <w:rsid w:val="334A1663"/>
    <w:rsid w:val="379710D1"/>
    <w:rsid w:val="3A1200D1"/>
    <w:rsid w:val="3C174044"/>
    <w:rsid w:val="49633807"/>
    <w:rsid w:val="4A912976"/>
    <w:rsid w:val="4D342FDA"/>
    <w:rsid w:val="4E426846"/>
    <w:rsid w:val="4F931C2C"/>
    <w:rsid w:val="503C6B73"/>
    <w:rsid w:val="506F5A31"/>
    <w:rsid w:val="5A8C4236"/>
    <w:rsid w:val="5B914427"/>
    <w:rsid w:val="5CBA7B55"/>
    <w:rsid w:val="61DC6DA2"/>
    <w:rsid w:val="63475626"/>
    <w:rsid w:val="639A58E8"/>
    <w:rsid w:val="6488032D"/>
    <w:rsid w:val="659A26E6"/>
    <w:rsid w:val="6DDD3226"/>
    <w:rsid w:val="73422CC1"/>
    <w:rsid w:val="7CC6315F"/>
    <w:rsid w:val="7D207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6"/>
    <w:semiHidden/>
    <w:unhideWhenUsed/>
    <w:qFormat/>
    <w:uiPriority w:val="99"/>
    <w:pPr>
      <w:tabs>
        <w:tab w:val="center" w:pos="4153"/>
        <w:tab w:val="right" w:pos="8306"/>
      </w:tabs>
      <w:snapToGrid w:val="0"/>
      <w:jc w:val="left"/>
    </w:pPr>
    <w:rPr>
      <w:sz w:val="18"/>
      <w:szCs w:val="18"/>
    </w:rPr>
  </w:style>
  <w:style w:type="paragraph" w:styleId="3">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FollowedHyperlink"/>
    <w:basedOn w:val="5"/>
    <w:semiHidden/>
    <w:unhideWhenUsed/>
    <w:qFormat/>
    <w:uiPriority w:val="99"/>
    <w:rPr>
      <w:color w:val="428BCA"/>
      <w:u w:val="none"/>
    </w:rPr>
  </w:style>
  <w:style w:type="character" w:styleId="8">
    <w:name w:val="HTML Definition"/>
    <w:basedOn w:val="5"/>
    <w:semiHidden/>
    <w:unhideWhenUsed/>
    <w:qFormat/>
    <w:uiPriority w:val="99"/>
    <w:rPr>
      <w:i/>
      <w:iCs/>
    </w:rPr>
  </w:style>
  <w:style w:type="character" w:styleId="9">
    <w:name w:val="Hyperlink"/>
    <w:basedOn w:val="5"/>
    <w:semiHidden/>
    <w:unhideWhenUsed/>
    <w:qFormat/>
    <w:uiPriority w:val="99"/>
    <w:rPr>
      <w:color w:val="428BCA"/>
      <w:u w:val="none"/>
    </w:rPr>
  </w:style>
  <w:style w:type="character" w:styleId="10">
    <w:name w:val="HTML Code"/>
    <w:basedOn w:val="5"/>
    <w:semiHidden/>
    <w:unhideWhenUsed/>
    <w:qFormat/>
    <w:uiPriority w:val="99"/>
    <w:rPr>
      <w:rFonts w:ascii="Consolas" w:hAnsi="Consolas" w:eastAsia="Consolas" w:cs="Consolas"/>
      <w:color w:val="C7254E"/>
      <w:sz w:val="21"/>
      <w:szCs w:val="21"/>
      <w:shd w:val="clear" w:fill="F9F2F4"/>
    </w:rPr>
  </w:style>
  <w:style w:type="character" w:styleId="11">
    <w:name w:val="HTML Cite"/>
    <w:basedOn w:val="5"/>
    <w:semiHidden/>
    <w:unhideWhenUsed/>
    <w:qFormat/>
    <w:uiPriority w:val="99"/>
  </w:style>
  <w:style w:type="character" w:styleId="12">
    <w:name w:val="HTML Keyboard"/>
    <w:basedOn w:val="5"/>
    <w:semiHidden/>
    <w:unhideWhenUsed/>
    <w:qFormat/>
    <w:uiPriority w:val="99"/>
    <w:rPr>
      <w:rFonts w:hint="default" w:ascii="Consolas" w:hAnsi="Consolas" w:eastAsia="Consolas" w:cs="Consolas"/>
      <w:sz w:val="21"/>
      <w:szCs w:val="21"/>
    </w:rPr>
  </w:style>
  <w:style w:type="character" w:styleId="13">
    <w:name w:val="HTML Sample"/>
    <w:basedOn w:val="5"/>
    <w:semiHidden/>
    <w:unhideWhenUsed/>
    <w:qFormat/>
    <w:uiPriority w:val="99"/>
    <w:rPr>
      <w:rFonts w:hint="default" w:ascii="Consolas" w:hAnsi="Consolas" w:eastAsia="Consolas" w:cs="Consolas"/>
      <w:sz w:val="21"/>
      <w:szCs w:val="21"/>
    </w:rPr>
  </w:style>
  <w:style w:type="paragraph" w:styleId="14">
    <w:name w:val="List Paragraph"/>
    <w:basedOn w:val="1"/>
    <w:qFormat/>
    <w:uiPriority w:val="34"/>
    <w:pPr>
      <w:ind w:firstLine="420" w:firstLineChars="200"/>
    </w:pPr>
  </w:style>
  <w:style w:type="character" w:customStyle="1" w:styleId="15">
    <w:name w:val="页眉 Char"/>
    <w:basedOn w:val="5"/>
    <w:link w:val="3"/>
    <w:semiHidden/>
    <w:qFormat/>
    <w:uiPriority w:val="99"/>
    <w:rPr>
      <w:sz w:val="18"/>
      <w:szCs w:val="18"/>
    </w:rPr>
  </w:style>
  <w:style w:type="character" w:customStyle="1" w:styleId="16">
    <w:name w:val="页脚 Char"/>
    <w:basedOn w:val="5"/>
    <w:link w:val="2"/>
    <w:semiHidden/>
    <w:qFormat/>
    <w:uiPriority w:val="99"/>
    <w:rPr>
      <w:sz w:val="18"/>
      <w:szCs w:val="18"/>
    </w:rPr>
  </w:style>
  <w:style w:type="character" w:customStyle="1" w:styleId="17">
    <w:name w:val="old"/>
    <w:basedOn w:val="5"/>
    <w:qFormat/>
    <w:uiPriority w:val="0"/>
    <w:rPr>
      <w:color w:val="999999"/>
    </w:rPr>
  </w:style>
  <w:style w:type="character" w:customStyle="1" w:styleId="18">
    <w:name w:val="hour_am"/>
    <w:basedOn w:val="5"/>
    <w:qFormat/>
    <w:uiPriority w:val="0"/>
  </w:style>
  <w:style w:type="character" w:customStyle="1" w:styleId="19">
    <w:name w:val="hour_pm"/>
    <w:basedOn w:val="5"/>
    <w:qFormat/>
    <w:uiPriority w:val="0"/>
  </w:style>
  <w:style w:type="character" w:customStyle="1" w:styleId="20">
    <w:name w:val="sidecatalog-index1"/>
    <w:basedOn w:val="5"/>
    <w:qFormat/>
    <w:uiPriority w:val="0"/>
    <w:rPr>
      <w:rFonts w:ascii="Arial" w:hAnsi="Arial" w:cs="Arial"/>
      <w:b/>
      <w:bCs/>
      <w:color w:val="999999"/>
      <w:sz w:val="21"/>
      <w:szCs w:val="21"/>
    </w:rPr>
  </w:style>
  <w:style w:type="character" w:customStyle="1" w:styleId="21">
    <w:name w:val="first-child"/>
    <w:basedOn w:val="5"/>
    <w:qFormat/>
    <w:uiPriority w:val="0"/>
  </w:style>
  <w:style w:type="character" w:customStyle="1" w:styleId="22">
    <w:name w:val="layui-layer-tabnow"/>
    <w:basedOn w:val="5"/>
    <w:qFormat/>
    <w:uiPriority w:val="0"/>
    <w:rPr>
      <w:bdr w:val="single" w:color="CCCCCC" w:sz="6" w:space="0"/>
      <w:shd w:val="clear" w:fill="FFFFFF"/>
    </w:rPr>
  </w:style>
  <w:style w:type="character" w:customStyle="1" w:styleId="23">
    <w:name w:val="hover7"/>
    <w:basedOn w:val="5"/>
    <w:qFormat/>
    <w:uiPriority w:val="0"/>
    <w:rPr>
      <w:shd w:val="clear" w:fill="EEEEEE"/>
    </w:rPr>
  </w:style>
  <w:style w:type="character" w:customStyle="1" w:styleId="24">
    <w:name w:val="sidecatalog-dot2"/>
    <w:basedOn w:val="5"/>
    <w:qFormat/>
    <w:uiPriority w:val="0"/>
  </w:style>
  <w:style w:type="character" w:customStyle="1" w:styleId="25">
    <w:name w:val="ui-icon36"/>
    <w:basedOn w:val="5"/>
    <w:qFormat/>
    <w:uiPriority w:val="0"/>
  </w:style>
  <w:style w:type="character" w:customStyle="1" w:styleId="26">
    <w:name w:val="ui-selectmenu-text"/>
    <w:basedOn w:val="5"/>
    <w:qFormat/>
    <w:uiPriority w:val="0"/>
  </w:style>
  <w:style w:type="character" w:customStyle="1" w:styleId="27">
    <w:name w:val="ui-icon31"/>
    <w:basedOn w:val="5"/>
    <w:qFormat/>
    <w:uiPriority w:val="0"/>
  </w:style>
  <w:style w:type="character" w:customStyle="1" w:styleId="28">
    <w:name w:val="first-child1"/>
    <w:basedOn w:val="5"/>
    <w:qFormat/>
    <w:uiPriority w:val="0"/>
  </w:style>
  <w:style w:type="character" w:customStyle="1" w:styleId="29">
    <w:name w:val="sidecatalog-dot"/>
    <w:basedOn w:val="5"/>
    <w:qFormat/>
    <w:uiPriority w:val="0"/>
  </w:style>
  <w:style w:type="character" w:customStyle="1" w:styleId="30">
    <w:name w:val="ui-icon27"/>
    <w:basedOn w:val="5"/>
    <w:qFormat/>
    <w:uiPriority w:val="0"/>
  </w:style>
  <w:style w:type="character" w:customStyle="1" w:styleId="31">
    <w:name w:val="hover"/>
    <w:basedOn w:val="5"/>
    <w:qFormat/>
    <w:uiPriority w:val="0"/>
    <w:rPr>
      <w:shd w:val="clear" w:fill="EEEEE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822</Words>
  <Characters>4686</Characters>
  <Lines>39</Lines>
  <Paragraphs>10</Paragraphs>
  <TotalTime>17</TotalTime>
  <ScaleCrop>false</ScaleCrop>
  <LinksUpToDate>false</LinksUpToDate>
  <CharactersWithSpaces>5498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2017-06-14T12:59:00Z</dcterms:created>
  <dc:creator>Administrator</dc:creator>
  <cp:lastModifiedBy>冠宁黄喜兵-财税顾问</cp:lastModifiedBy>
  <cp:lastPrinted>2021-06-09T01:26:00Z</cp:lastPrinted>
  <dcterms:modified xsi:type="dcterms:W3CDTF">2022-04-13T04:02:07Z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5686001B8E4347FFA66261D1F07A0939</vt:lpwstr>
  </property>
</Properties>
</file>